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DDE9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Приложение 134 к приказу</w:t>
      </w:r>
    </w:p>
    <w:p w14:paraId="72E0DBC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Первого заместителя</w:t>
      </w:r>
    </w:p>
    <w:p w14:paraId="375B955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Премьера-Министра</w:t>
      </w:r>
    </w:p>
    <w:p w14:paraId="4F7C175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Республики Казахстан</w:t>
      </w:r>
    </w:p>
    <w:p w14:paraId="6699744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Министра финансов</w:t>
      </w:r>
    </w:p>
    <w:p w14:paraId="280E765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Республики Казахстан</w:t>
      </w:r>
    </w:p>
    <w:p w14:paraId="4DDE204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от 20 января 2020 года № 39</w:t>
      </w:r>
    </w:p>
    <w:p w14:paraId="5D88FA44"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Правила составления налоговой отчетности</w:t>
      </w:r>
    </w:p>
    <w:p w14:paraId="6AF5DE90"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"Декларация для плательщиков единого земельного налога (форма 920.00)"</w:t>
      </w:r>
    </w:p>
    <w:p w14:paraId="38D38022"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Глава 1. Общие положения</w:t>
      </w:r>
    </w:p>
    <w:p w14:paraId="24E777B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Настоящие Правила составления налоговой отчетности "Декларация для плательщиков единого земельного налога (форма 920.00)"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налоговой отчетности "Декларация для плательщиков единого земельного налога" (далее – декларация), предназначенной для исчисления единого земельного (далее – ЕЗН) и индивидуального подоходного налога (далее – ИПН), удерживаемого у источника выплаты, единого платежа, платы за пользование водными ресурсами поверхностных источников, а также социальных платежей. Декларация составляется налогоплательщиками, применяющими специальный налоговый режим для крестьянских или фермерских хозяйств.</w:t>
      </w:r>
    </w:p>
    <w:p w14:paraId="5EE949E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Декларация состоит из самой декларации (форма 920.00) и приложений к ней (формы с 920.01 по 920.06), предназначенных для детального отражения информации об исчислении налогового обязательства.</w:t>
      </w:r>
    </w:p>
    <w:p w14:paraId="36C4FE4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При заполнении декларации не допускаются исправления, подчистки и помарки.</w:t>
      </w:r>
    </w:p>
    <w:p w14:paraId="3E5AED9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При отсутствии показателей соответствующие ячейки декларации не заполняются.</w:t>
      </w:r>
    </w:p>
    <w:p w14:paraId="4158810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7B59FF7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Приложения к декларации не составляются при отсутствии данных, подлежащих отражению в них.</w:t>
      </w:r>
    </w:p>
    <w:p w14:paraId="46A98A7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При превышении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7131A6C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8. В настоящих Правилах применяются следующие арифметические знаки: "+" – плюс, "–" – минус, "х" – умножение, "/" – деление, "=" – равно.</w:t>
      </w:r>
    </w:p>
    <w:p w14:paraId="18D93A2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9. Отрицательные значения сумм обозначаются знаком "–" в первой левой ячейке соответствующей строки (графы) декларации.</w:t>
      </w:r>
    </w:p>
    <w:p w14:paraId="6098B3D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 При составлении декларации:</w:t>
      </w:r>
    </w:p>
    <w:p w14:paraId="5D376E5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3290941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электронной форме – заполняется в соответствии со статьей 208 Налогового кодекса.</w:t>
      </w:r>
    </w:p>
    <w:p w14:paraId="6F8CF3D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 Декларация составляется, подписывается, заверяется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0D736AA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 При представлении декларации:</w:t>
      </w:r>
    </w:p>
    <w:p w14:paraId="1FCE6F2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w:t>
      </w:r>
    </w:p>
    <w:p w14:paraId="4D8A8AF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5701621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электронной форме, допускающей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6B1C258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 Данная форма распространяется на правоотношения, возникшие с 1 января 2023 года.</w:t>
      </w:r>
    </w:p>
    <w:p w14:paraId="31D98A5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14. В разделах "Общая информация о налогоплательщике (налоговом агенте)" приложений указываются соответствующие данные, отраженные в разделе "Общая информация о налогоплательщике" декларации.</w:t>
      </w:r>
    </w:p>
    <w:p w14:paraId="019CBF51"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Глава 2. Пояснение по заполнению декларации (форма 920.00)</w:t>
      </w:r>
    </w:p>
    <w:p w14:paraId="7564312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15. В разделе "Общая информация о налогоплательщике (налоговом агенте)" налогоплательщик (налоговый агент) указывает следующие данные:</w:t>
      </w:r>
    </w:p>
    <w:p w14:paraId="1FBDD3B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индивидуальный идентификационный номер (бизнес-идентификационный) номер (далее – ИИН (БИН)) налогоплательщика;</w:t>
      </w:r>
    </w:p>
    <w:p w14:paraId="507034A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наименование налогоплательщика – фамилия, имя, отчество (при его наличии) физического лица и наименование крестьянского или фермерского хозяйства (при его наличии).</w:t>
      </w:r>
    </w:p>
    <w:p w14:paraId="7BA0B95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указываются фамилия, имя, отчество (при его наличии) физического лица-доверительного управляющего или наименование юридического лица-доверительного управляющего в соответствии с учредительными документами;</w:t>
      </w:r>
    </w:p>
    <w:p w14:paraId="5FF3342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налоговый период, за который представляется налоговая отчетность – отчетный налоговый период, за который представляется декларация (указывается арабскими цифрами);</w:t>
      </w:r>
    </w:p>
    <w:p w14:paraId="10252F5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4) плательщик единого платежа. Ячейка отмечается в случае, если налогоплательщик выбрал исполнение обязательств по исчислению, удержанию и перечислению ИПН и социальных платежей с таких доходов в составе единого платежа;</w:t>
      </w:r>
    </w:p>
    <w:p w14:paraId="7D94D3C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вид декларации. Соответствующие ячейки отмечаются с учетом отнесения декларации к видам налоговой отчетности, указанным в статье 206 Налогового кодекса;</w:t>
      </w:r>
    </w:p>
    <w:p w14:paraId="518E1AB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номер и дата уведомления. Ячейки А и В заполняются при представлении вида декларации, предусмотренного подпунктом 4) пункта 3 статьи 206 Налогового кодекса;</w:t>
      </w:r>
    </w:p>
    <w:p w14:paraId="53A4B89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отдельные категории налогоплательщика в соответствии со статьей 40 Налогового кодекса.</w:t>
      </w:r>
    </w:p>
    <w:p w14:paraId="7149B92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Ячейки отмечаются если налогоплательщик относится к одной из категорий, указанных в строке А или В:</w:t>
      </w:r>
    </w:p>
    <w:p w14:paraId="3451715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А – доверительный управляющий;</w:t>
      </w:r>
    </w:p>
    <w:p w14:paraId="33755AB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В – учредитель доверительного управления;</w:t>
      </w:r>
    </w:p>
    <w:p w14:paraId="3826D97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8) код валюты,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45720ED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9) количество представленных приложений в соответствующей ячейке.</w:t>
      </w:r>
    </w:p>
    <w:p w14:paraId="43B008B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16. В разделе "Исчисление единого земельного налога":</w:t>
      </w:r>
    </w:p>
    <w:p w14:paraId="534A968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строке 920.00.001 указывается доход от реализации сельскохозяйственной продукции, продуктов переработки сельскохозяйственной продукции собственного производства, за исключением деятельности по производству, переработке и реализации подакцизных товаров за налоговый период по месту нахождения земельных участков;</w:t>
      </w:r>
    </w:p>
    <w:p w14:paraId="6F7D177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строке 920.00.002 указывается сумма корректировки размера дохода в соответствии с пунктом 6 статьи 703 Налогового кодекса, за налоговый период по месту нахождения земельных участков. Корректировкой признается увеличение размера дохода отчетного налогового периода или уменьшение размера дохода отчетного налогового периода в пределах суммы ранее признанного дохода;</w:t>
      </w:r>
    </w:p>
    <w:p w14:paraId="2CFA6EC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строке 920.00.003 указывается доход после корректировки за налоговый период по месту нахождения земельных участков, определяемый как сумма строк 920.00.001 и 920.00.002.</w:t>
      </w:r>
    </w:p>
    <w:p w14:paraId="1E78787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В строке 920.00.003 А указывается доход после корректировки, полученный с 1 января до 1 октября налогового периода;</w:t>
      </w:r>
    </w:p>
    <w:p w14:paraId="0EB28BE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строке 920.00.004 указывается общая площадь земельных участков в гектарах, определяемая как сумма всех площадей земельных участков, указанных в строке 00001 графы D формы 920.01;</w:t>
      </w:r>
    </w:p>
    <w:p w14:paraId="72AEF85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 строке 920.00.005 указывается общая сумма исчисленного ЕЗН по месту нахождения земельных участков, имеющихся у крестьянского или фермерского хозяйства за налоговый период, определяемая по формуле 920.00.003 х 0,5 %, где 0,5 % – ставка ЕЗН;</w:t>
      </w:r>
    </w:p>
    <w:p w14:paraId="3D7AC58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6) в строке 920.00.006 А указывается сумма исчисленного ЕЗН с учетом корректировки, в соответствии с пунктом 6 статьи 703 Налогового кодекса, за период с 1 января до 1 октября </w:t>
      </w:r>
      <w:r w:rsidRPr="00700DD4">
        <w:rPr>
          <w:rFonts w:ascii="Times New Roman" w:eastAsia="Times New Roman" w:hAnsi="Times New Roman" w:cs="Times New Roman"/>
          <w:color w:val="000000"/>
          <w:sz w:val="24"/>
          <w:szCs w:val="24"/>
          <w:lang w:eastAsia="ru-RU"/>
        </w:rPr>
        <w:lastRenderedPageBreak/>
        <w:t>налогового периода, и подлежащего уплате в бюджет по месту нахождения земельных участков, в срок не позднее 10 ноября текущего налогового периода, определяемая по формуле 920.00.003 А х 0,5 % где 0,5 % – ставка ЕЗН.</w:t>
      </w:r>
    </w:p>
    <w:p w14:paraId="29F8994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В строке 920.00.006 В указывается сумма исчисленного ЕЗН с учетом корректировки, в соответствии с пунктом 6 статьи 703 Налогового кодекса, за период с 1 октября по 31 декабря налогового периода, и подлежащего уплате в бюджет по месту нахождения земельных участков, в срок не позднее 10 апреля налогового периода, следующего за отчетным налоговым периодом, определяемая по формуле 920.00.005 – 920.00.006А;</w:t>
      </w:r>
    </w:p>
    <w:p w14:paraId="411DB68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в строке 920.00.007 указывается среднесписочная численность работников за каждый месяц налогового периода.</w:t>
      </w:r>
    </w:p>
    <w:p w14:paraId="2BEF27B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Среднесписочная численность работников за месяц исчисляется путем суммирования численности работников за каждый календарный день месяца, то есть с 1 по 30 или 31 число (для февраля – по 28 или 29 число), включая праздничные (нерабочие) и выходные дни, и деления полученной суммы на число календарных дней месяца.</w:t>
      </w:r>
    </w:p>
    <w:p w14:paraId="10D266F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Среднесписочная численность работников за год определяется путем суммирования среднесписочной численности работников за все месяцы отчетного года и деления полученной суммы на 12.</w:t>
      </w:r>
    </w:p>
    <w:p w14:paraId="72C4543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Если среднесписочная численность работников составит дробное значение от 0,5 и выше, то такое значение подлежит округлению до целой единицы, значение ниже 0,5 округлению не подлежит.</w:t>
      </w:r>
    </w:p>
    <w:p w14:paraId="70DF96F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17. В разделе "Исчисление социальных платежей за главу и членов хозяйства, включая совершеннолетних":</w:t>
      </w:r>
    </w:p>
    <w:p w14:paraId="4CAEC18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строки 920.00.008 I – 920.00.008 XII предназначены для отражения сумм доходов главы и членов хозяйства, с которых в соответствии с Социальным кодексом Республики Казахстан (далее – Социальный кодекс) исчисляются социальные отчисления за каждый месяц налогового периода.</w:t>
      </w:r>
    </w:p>
    <w:p w14:paraId="6742CBA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920.00.008 XIII предназначена для отражения итоговой суммы доходов главы и членов хозяйства, с которых исчисляются социальные отчисления, определяемая суммированием показателей строк 920.00.008 I – 920.00.008 XII за все месяцы налогового периода;</w:t>
      </w:r>
    </w:p>
    <w:p w14:paraId="088CAD2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строки 920.00.009 I – 920.00.009 XII предназначены для отражения сумм социальных отчислений за главу и членов хозяйства, определяемых в соответствии с Социальным кодексом за каждый месяц налогового периода.</w:t>
      </w:r>
    </w:p>
    <w:p w14:paraId="17DC5E7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Итоговая сумма социальных отчислений за главу и членов хозяйства в строке "Итого за год", определяемая суммированием показателей строк 920.00.009 I - 920.00.009 XII за все месяцы налогового периода;</w:t>
      </w:r>
    </w:p>
    <w:p w14:paraId="7C20707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строки 920.00.010 I – 920.00.010 XII предназначены для отражения сумм доходов, начисленных главе и членам хозяйства, с которых удерживаются (начисляются) обязательные пенсионные взносы и обязательные пенсионные взносы работодателя в соответствии с Социальным кодексом за каждый месяц налогового периода.</w:t>
      </w:r>
    </w:p>
    <w:p w14:paraId="038672E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Итоговая сумма доходов, начисленных главе и членам хозяйства, с которых удерживаются (начисляются) обязательные пенсионные взносы и обязательные пенсионные взносы </w:t>
      </w:r>
      <w:r w:rsidRPr="00700DD4">
        <w:rPr>
          <w:rFonts w:ascii="Times New Roman" w:eastAsia="Times New Roman" w:hAnsi="Times New Roman" w:cs="Times New Roman"/>
          <w:color w:val="000000"/>
          <w:sz w:val="24"/>
          <w:szCs w:val="24"/>
          <w:lang w:eastAsia="ru-RU"/>
        </w:rPr>
        <w:lastRenderedPageBreak/>
        <w:t>работодателя в строке "Итого за год", определяемая суммированием показателей строк 920.00.010 I – 920.00.010 XII за все месяцы налогового периода;</w:t>
      </w:r>
    </w:p>
    <w:p w14:paraId="57F29EE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строки 920.00.011 I – 920.00.011 XII предназначены для отражения сумм обязательных пенсионных взносов, исчисленных с выплаченных доходов главы и членов хозяйства, и подлежащих перечислению в накопительные пенсионные фонды в соответствии с Социальным кодексом за каждый месяц налогового периода.</w:t>
      </w:r>
    </w:p>
    <w:p w14:paraId="11C7948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Итоговая сумма обязательных пенсионных взносов, исчисленных с выплаченных доходов главы и членов хозяйства, и подлежащих перечислению в накопительные пенсионные фонды в строке "Итого за год", определяемая суммированием показателей строк 920.00.011 I – 920.00.011 XII за все месяцы налогового периода;</w:t>
      </w:r>
    </w:p>
    <w:p w14:paraId="309911B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строки 920.00.012 I – 920.00.012 XII предназначены для отражения сумм обязательных пенсионных взносов работодателя, исчисленных с выплаченных доходов главы и членов хозяйства, и подлежащих перечислению в накопительные пенсионные фонды в соответствии с Социальным кодексом за каждый месяц налогового периода.</w:t>
      </w:r>
    </w:p>
    <w:p w14:paraId="7B49BF8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Итоговая сумма обязательных пенсионных взносов работодателя, исчисленных с выплаченных доходов главы и членов хозяйства, и подлежащих перечислению в накопительные пенсионные фонды в строке "Итого за год", определяемая суммированием показателей строк 920.00.012 I – 920.00.012 XII за все месяцы налогового периода.</w:t>
      </w:r>
    </w:p>
    <w:p w14:paraId="57453EE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строки 920.00.013 I – 920.00.013 XII предназначены для отражения сумм взносов на обязательное социальное медицинское страхование за главу и членов хозяйства, и подлежащих перечислению в фонд социального медицинского страхования в соответствии с Законом Республики Казахстан "Об обязательном социальном медицинском страховании" (далее – Закон об обязательном социальном медицинском страховании) за каждый месяц налогового периода.</w:t>
      </w:r>
    </w:p>
    <w:p w14:paraId="168C4D2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Итоговая сумма взносов на обязательное социальное медицинское страхование за главу и членов хозяйства, и подлежащих перечислению в фонд социального медицинского страхования в строке "Итого за год", определяемая суммированием показателей строк 920.00.013 I – 920.00.013 XII за все месяцы налогового периода.</w:t>
      </w:r>
    </w:p>
    <w:p w14:paraId="5B2F72C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18. В разделе "Начисленные доходы физических лиц":</w:t>
      </w:r>
    </w:p>
    <w:p w14:paraId="46540BF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строках 920.00.014 I – 920.00.014 XII указываются суммы доходов, начисленных налоговым агентом физическим лицам, в том числе иностранцам или лицам без гражданства, за каждый месяц отчетного периода.</w:t>
      </w:r>
    </w:p>
    <w:p w14:paraId="215C1FB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920.00.014 XIII "Итого за год" предназначена для отражения итоговой суммы доходов за отчетный период, определяемой как сумма строк 920.00.014 I – 920.00.014 XII.</w:t>
      </w:r>
    </w:p>
    <w:p w14:paraId="66392AD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920.00.014 XIII включает, в том числе, сумму строк 920.00.014 А и 920.00.014 Е;</w:t>
      </w:r>
    </w:p>
    <w:p w14:paraId="3A2D238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строке 920.00.014 А указывается сумма доходов, начисленных работникам за отчетный период;</w:t>
      </w:r>
    </w:p>
    <w:p w14:paraId="70B9502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строке 920.00.014 В указывается сумма начисленных доходов в виде дивидендов за отчетный период;</w:t>
      </w:r>
    </w:p>
    <w:p w14:paraId="1043EA8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строке 920.00.014 С указывается сумма начисленных доходов в виде выигрышей за отчетный период;</w:t>
      </w:r>
    </w:p>
    <w:p w14:paraId="18888C6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5) в строке 920.00.014 D указывается сумма начисленных доходов в виде вознаграждения за отчетный период;</w:t>
      </w:r>
    </w:p>
    <w:p w14:paraId="497F9CC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в строке 920.00.014 Е указывается сумма начисленных доходов по договорам гражданско-правового характера, предметом которых является оказание услуг, выполнение работ за отчетный период.</w:t>
      </w:r>
    </w:p>
    <w:p w14:paraId="3FADF86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19. В разделе "Исчисление единого платежа с доходов работников":</w:t>
      </w:r>
    </w:p>
    <w:p w14:paraId="101E474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строках с 920.00.015 I по 920.00.015 ХII указывается сумма доходов работников, применяемых для исчисления единого платежа.</w:t>
      </w:r>
    </w:p>
    <w:p w14:paraId="74A2394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920.00.015 ХIII предназначена для отражения итоговой суммы дохода работников, применяемых для исчисления единого платежа, определяемая как сумма строк с 920.00.015 I по 920.00.015 ХII;</w:t>
      </w:r>
    </w:p>
    <w:p w14:paraId="0E7D212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строках с 920.00.016 I по 920.00.016 ХII указывается сумма единого платежа, подлежащая перечислению за каждый месяц отчетного периода.</w:t>
      </w:r>
    </w:p>
    <w:p w14:paraId="716CC70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920.00.016 ХIII предназначена для отражения итоговой суммы единого платежа, подлежащая перечислению, определяемая как сумма строк с 920.00.016 I по 920.00.016 ХII.</w:t>
      </w:r>
    </w:p>
    <w:p w14:paraId="751C41C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Исчисление единого платежа производится без округления;</w:t>
      </w:r>
    </w:p>
    <w:p w14:paraId="31CD02B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20. В разделе "Исчисление индивидуального подоходного налога и социальных платежей физических лиц":</w:t>
      </w:r>
    </w:p>
    <w:p w14:paraId="20ED129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строках с 920.00.017 I по 920.00.017 ХII указывается сумма ИПН, исчисленного с доходов граждан Республики Казахстан, выплаченных физическим лицам, и подлежащего перечислению в бюджет за каждый месяц отчетного периода.</w:t>
      </w:r>
    </w:p>
    <w:p w14:paraId="41EE55D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920.00.017 ХIII предназначена для отражения итоговой суммы ИПН, исчисленного с доходов граждан Республики Казахстан за год, определяемая как сумма строк с 920.00.017 I по 920.00.017 ХII;</w:t>
      </w:r>
    </w:p>
    <w:p w14:paraId="6F5EE02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строках с 920.00.018 I по 920.00.018 XII указывается сумма ИПН, исчисленного с доходов иностранцев или лиц без гражданства, выплаченных физическим лицам, и подлежащего перечислению в бюджет за каждый месяц отчетного периода.</w:t>
      </w:r>
    </w:p>
    <w:p w14:paraId="25CB39D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920.00.018 ХIII предназначена для отражения итоговой суммы ИПН, исчисленного с доходов иностранцев или лиц без гражданства за год, определяемая как сумма строк с 920.00.018 I по 920.00.018 XII;</w:t>
      </w:r>
    </w:p>
    <w:p w14:paraId="007629E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строках с 920.00.019 I по 920.00.019 XII указывается сумма социальных отчислений за каждый месяц отчетного периода.</w:t>
      </w:r>
    </w:p>
    <w:p w14:paraId="503212A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920.00.019 ХIII предназначена для отражения итоговой суммы социальных отчислений за год, определяемая как сумма строк с 920.00.019 I по 920.00.019 ХII;</w:t>
      </w:r>
    </w:p>
    <w:p w14:paraId="2C02700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строках с 920.00.020 I по 920.00.020 XII указывается сумма обязательных пенсионных взносов, исчисленных с выплаченных доходов физических лиц и подлежащих перечислению в единый накопительный пенсионный фонд за каждый месяц отчетного периода.</w:t>
      </w:r>
    </w:p>
    <w:p w14:paraId="749190C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920.00.020 XIII предназначена для отражения итоговой суммы обязательных пенсионных взносов за год, определяемая как сумма строк с 920.00.020 I по 920.00.020 XII;</w:t>
      </w:r>
    </w:p>
    <w:p w14:paraId="0F6C8F1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5) в строках с 920.00.021 I по 920.00.021 XII указывается сумма обязательных пенсионных взносов работодателя, исчисленных с выплаченных доходов физических лиц и подлежащих перечислению в единый накопительный пенсионный фонд за каждый месяц отчетного периода.</w:t>
      </w:r>
    </w:p>
    <w:p w14:paraId="52B9586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920.00.021 XIII предназначена для отражения итоговой суммы обязательных пенсионных взносов работодателя за год, определяемая как сумма строк с 920.00.021 I по 920.00.021 XII;</w:t>
      </w:r>
    </w:p>
    <w:p w14:paraId="2B81C12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в строках с 920.00.022 I по 920.00.022 XII указывается сумма обязательных профессиональных пенсионных взносов за каждый месяц отчетного периода.</w:t>
      </w:r>
    </w:p>
    <w:p w14:paraId="2BDC15E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920.00.022 XIII предназначена для отражения итоговой суммы обязательных профессиональных пенсионных взносов за год, определяемая как сумма строк с 920.00.022 I по 920.00.022 XII;</w:t>
      </w:r>
    </w:p>
    <w:p w14:paraId="3540970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в строках с 920.00.023 I по 920.00.023 XII указывается сумма взносов и отчислений на обязательное социальное медицинское страхование за физических лиц за каждый месяц отчетного периода в соответствии с Законом об обязательном социальном медицинском страховании.</w:t>
      </w:r>
    </w:p>
    <w:p w14:paraId="09EFDC0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Строка 920.00.023 XIII предназначена для отражения итоговой суммы взносов и отчислений на обязательное социальное медицинское страхование за физических лиц за год, определяемая как сумма строк с 920.00.023 I по 920.00.023 XII.</w:t>
      </w:r>
    </w:p>
    <w:p w14:paraId="51D8367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21. В разделе "Ответственность налогоплательщика (налогового агента)":</w:t>
      </w:r>
    </w:p>
    <w:p w14:paraId="6EADF86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поле "Фамилия, имя, отчество (при его наличии) налогоплательщика (руководителя)" указываются фамилия, имя, отчество (при его наличии) руководителя в соответствии с учредительными документами. Если декларация представляется физическим лицом, в поле указывается фамилия, имя, отчество (при его наличии) налогоплательщика в соответствии с документами, удостоверяющими личность;</w:t>
      </w:r>
    </w:p>
    <w:p w14:paraId="231F4F5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дата подачи декларации – дата представления декларации в орган государственных доходов;</w:t>
      </w:r>
    </w:p>
    <w:p w14:paraId="0333F19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код органа государственных доходов по месту нахождения земельных участков;</w:t>
      </w:r>
    </w:p>
    <w:p w14:paraId="7AC6C7D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код органа государственных доходов по месту жительства физического лица.</w:t>
      </w:r>
    </w:p>
    <w:p w14:paraId="36ECD16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w:t>
      </w:r>
    </w:p>
    <w:p w14:paraId="362B496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35AB78C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дата приема декларации – дата представления декларации в соответствии с пунктом 2 статьи 209 Налогового кодекса;</w:t>
      </w:r>
    </w:p>
    <w:p w14:paraId="0E44BF3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входящий номер документа – регистрационный номер декларации, присваиваемый органом государственных доходов;</w:t>
      </w:r>
    </w:p>
    <w:p w14:paraId="7E68437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8) дата почтового штемпеля – дата почтового штемпеля, проставленного почтовой или иной организацией связи.</w:t>
      </w:r>
    </w:p>
    <w:p w14:paraId="00F05B8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Подпункты 5), 6), 7) и 8) настоящего пункта заполняются работником органа государственных доходов, принявшим декларацию на бумажном носителе.</w:t>
      </w:r>
    </w:p>
    <w:p w14:paraId="1FF458A2"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Глава 3. Пояснен</w:t>
      </w:r>
      <w:bookmarkStart w:id="0" w:name="_GoBack"/>
      <w:bookmarkEnd w:id="0"/>
      <w:r w:rsidRPr="00700DD4">
        <w:rPr>
          <w:rFonts w:ascii="Times New Roman" w:eastAsia="Times New Roman" w:hAnsi="Times New Roman" w:cs="Times New Roman"/>
          <w:b/>
          <w:bCs/>
          <w:color w:val="000000"/>
          <w:sz w:val="24"/>
          <w:szCs w:val="24"/>
          <w:lang w:eastAsia="ru-RU"/>
        </w:rPr>
        <w:t>ие по заполнению формы 920.01 – Сведения по земельным участкам</w:t>
      </w:r>
    </w:p>
    <w:p w14:paraId="7BF90BB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22. Форма 920.01 предназначена для отражения информации по каждому земельному участку:</w:t>
      </w:r>
    </w:p>
    <w:p w14:paraId="1C43D1D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имеющемуся на праве частной собственности, первичного землепользования, в том числе по земельным участкам, переданным в аренду;</w:t>
      </w:r>
    </w:p>
    <w:p w14:paraId="70D64A0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имеющемуся на праве вторичного землепользования.</w:t>
      </w:r>
    </w:p>
    <w:p w14:paraId="67E29A0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При наличии у налогоплательщика земельных участков, имеющих разные показатели (периоды владения, идентификационные документы на земельные участки и так далее), по каждому земельному участку заполняется отдельная строка приложения по форме 920.01.</w:t>
      </w:r>
    </w:p>
    <w:p w14:paraId="7B3AD95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23. В данной форме указываются сведения по земельным участкам, по которым в соответствии с пунктом 1 статьи 705 Налогового кодекса глава и (или) члены крестьянского или фермерского хозяйства, применяющего специальный налоговый режим для крестьянских или фермерских хозяйств, не являются плательщиками земельного налога и (или) платы за пользование земельными участками.</w:t>
      </w:r>
    </w:p>
    <w:p w14:paraId="1BB0318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При наличии земельных участков, находящихся на территориях различных городов районного значения, поселков, сел, сельских округов, форма 920.01 по каждому такому городу районного значения, поселку, селу, сельскому округу заполняется отдельно.</w:t>
      </w:r>
    </w:p>
    <w:p w14:paraId="5167C82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24. В разделе "Сведения по земельным участкам плательщиков единого земельного налога" указываются следующие данные:</w:t>
      </w:r>
    </w:p>
    <w:p w14:paraId="1576530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строке 1 бизнес-идентификационный номер (БИН) аппарата акима города районного значения, поселка, села, сельского округа по месту нахождения земельного участка;</w:t>
      </w:r>
    </w:p>
    <w:p w14:paraId="775C7C6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графе А строки 2 порядковый номер строки;</w:t>
      </w:r>
    </w:p>
    <w:p w14:paraId="321E3A9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графе B строки 2 кадастровый номер земельного участка, по которому заполняется соответствующая строка данной формы;</w:t>
      </w:r>
    </w:p>
    <w:p w14:paraId="4CBB6AC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графе C строки 2 отмечается ячейка по земельным участкам, имеющимся на праве вторичного землепользования;</w:t>
      </w:r>
    </w:p>
    <w:p w14:paraId="4CFC5B0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 графе D строки 2 площадь данного земельного участка в гектарах.</w:t>
      </w:r>
    </w:p>
    <w:p w14:paraId="083C729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25. В разделе "Показатели":</w:t>
      </w:r>
    </w:p>
    <w:p w14:paraId="1203A41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строке 920.01.001 указывается удельный вес общей площади всех земельных участков, находящихся на территории данного города районного значения, поселка, села, сельского округа по БИНу аппарата акима города районного значения, поселка, села, сельского округа, который определяется как соотношение общей площади таких земельных участков, указанной в строке 0001 графы D данной формы, к общей площади всех земельных участков (имеющихся у налогоплательщика на праве частной собственности, первичного землепользования, в том числе по земельным участкам, переданным в аренду, а также имеющихся у налогоплательщика на праве вторичного землепользования) указанной в строке 920.00.004 формы 920.00.</w:t>
      </w:r>
    </w:p>
    <w:p w14:paraId="30BA5BB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К примеру,</w:t>
      </w:r>
    </w:p>
    <w:p w14:paraId="785D947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площадь земельных участков, находящихся на территории поселка "А" – 3000 гектара, площадь земельных участков, находящихся на территории села "В" – 2000 гектара, всего общая площадь всех земельных участков – 5000 гектаров. Удельный вес по поселку "А" составит (3000х100%)/5000=60%, удельный вес по селу "В" составит (2000х100%)/5000=40%;</w:t>
      </w:r>
    </w:p>
    <w:p w14:paraId="39162F7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строке 920.01.002 указывается сумма исчисленного ЕЗН по месту нахождения земельных участков, имеющихся у крестьянского или фермерского хозяйства за налоговый период, определяемая как произведение строки 920.00.005 и строки 920.01.001;</w:t>
      </w:r>
    </w:p>
    <w:p w14:paraId="2326C62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строке 920.01.003 указывается сумма исчисленного ЕЗН с учетом корректировки, в соответствии с пунктом 6 статьи 703 Налогового кодекса, за период с 1 января до 1 октября налогового периода, и подлежащего уплате в бюджет по месту нахождения земельных участков, в срок не позднее 10 ноября текущего налогового периода, определяемая как произведение строки 920.00.006 А формы 920.00 и строки 920.01.001;</w:t>
      </w:r>
    </w:p>
    <w:p w14:paraId="218CF10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строке 920.01.004 указывается сумма исчисленного ЕЗН с учетом корректировки, в соответствии с пунктом 6 статьи 703 Налогового кодекса, за период с 1 октября по 31 декабря налогового периода, и подлежащего уплате в бюджет по месту нахождения земельных участков, в срок не позднее 10 апреля налогового периода, следующего за отчетным налоговым периодом, определяемая как разница строки 920.01.002 и строки 920.01.003.</w:t>
      </w:r>
    </w:p>
    <w:p w14:paraId="37069299"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Глава 4. Пояснение по заполнению формы 920.02 – Исчисление налогов и социальных платежей с доходов физических лиц</w:t>
      </w:r>
    </w:p>
    <w:p w14:paraId="1232CC4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26. Данная форма предназначена для исчисления налога и социальных платежей с доходов физических лиц, облагаемых у источника выплаты, за исключением иностранцев или лиц без гражданства.</w:t>
      </w:r>
    </w:p>
    <w:p w14:paraId="41D296D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27. В разделе "Общая информация о налогоплательщике (налоговом агенте, агенте или плательщике социальных платежей)" – ИИН (БИН) налогоплательщика.</w:t>
      </w:r>
    </w:p>
    <w:p w14:paraId="46F12C3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28. В разделе "Исчисление налога и социальных платежей с доходов физических лиц":</w:t>
      </w:r>
    </w:p>
    <w:p w14:paraId="2D3A14B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графе А проставляется очередной порядковый номер;</w:t>
      </w:r>
    </w:p>
    <w:p w14:paraId="2839AF6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графе В указываются фамилия, имя, отчество (при его наличии) физических лиц, которым начислены доходы в отчетном периоде;</w:t>
      </w:r>
    </w:p>
    <w:p w14:paraId="480B1D7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графе C указываются ИИН физических лиц;</w:t>
      </w:r>
    </w:p>
    <w:p w14:paraId="6D75712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графе D указывается статус физического лица:</w:t>
      </w:r>
    </w:p>
    <w:p w14:paraId="4D82139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 физическое лицо, получившее доход работника (по трудовому договору/контракту), в том числе в виде натуральной и материальной выгоды, прощения долга, а также безвозмездно полученного имущества;</w:t>
      </w:r>
    </w:p>
    <w:p w14:paraId="1235A96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 физическое лицо, получившее доходы по договорам гражданско-правового характера предметом которых является оказание услуг, выполнение работ, в том числе в виде прощения долга;</w:t>
      </w:r>
    </w:p>
    <w:p w14:paraId="2FAF797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 физическое лицо, получившее доход в виде выигрыша;</w:t>
      </w:r>
    </w:p>
    <w:p w14:paraId="79D4209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 физическое лицо, получившее доходы в виде пенсионных выплат;</w:t>
      </w:r>
    </w:p>
    <w:p w14:paraId="59F3814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5 – физическое лицо, получившее доходы в виде вознаграждения по операциям репо;</w:t>
      </w:r>
    </w:p>
    <w:p w14:paraId="6DB31F4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 физическое лицо, получившее доходы в виде вознаграждений, за исключением вознаграждения по операциям репо;</w:t>
      </w:r>
    </w:p>
    <w:p w14:paraId="0BC430F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 физическое лицо, получившее доходы в виде дивидендов;</w:t>
      </w:r>
    </w:p>
    <w:p w14:paraId="0096B6D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8 – физическое лицо, получившее доходы в виде стипендий;</w:t>
      </w:r>
    </w:p>
    <w:p w14:paraId="30F02FE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9 – физическое лицо, получившее доходы по договорам накопительного страхования;</w:t>
      </w:r>
    </w:p>
    <w:p w14:paraId="096B027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 – физическое лицо, получившее доходы от личного подсобного хозяйства;</w:t>
      </w:r>
    </w:p>
    <w:p w14:paraId="694B82F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 – физическое лицо, получившее иные доходы, облагаемые у источника выплаты, за исключением указанных выше.</w:t>
      </w:r>
    </w:p>
    <w:p w14:paraId="10ECF2A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Если у физического лица произведены выплаты в виде нескольких видов доходов, каждый из перечисленных доходов подлежит заполнению отдельной строкой;</w:t>
      </w:r>
    </w:p>
    <w:p w14:paraId="6D24A3A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 графе E указывается категория физического лица:</w:t>
      </w:r>
    </w:p>
    <w:p w14:paraId="31A78BC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 пенсионер;</w:t>
      </w:r>
    </w:p>
    <w:p w14:paraId="03AADF4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 лицо с инвалидностью;</w:t>
      </w:r>
    </w:p>
    <w:p w14:paraId="4D43D22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 лицо, приравненное к участникам Великой Отечественной войны и/или являющееся ветераном боевых действий на территории других государств;</w:t>
      </w:r>
    </w:p>
    <w:p w14:paraId="3DE0E5B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77D9CAB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 усыновитель (удочеритель) ребенка, не достигшего восемнадцатилетнего возраста;</w:t>
      </w:r>
    </w:p>
    <w:p w14:paraId="7942A68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 приемный родитель, принявший детей-сирот и детей, оставшихся без попечения родителей, в приемную семью;</w:t>
      </w:r>
    </w:p>
    <w:p w14:paraId="0CFB26A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 дети;</w:t>
      </w:r>
    </w:p>
    <w:p w14:paraId="1A0631D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8 – лица, находящиеся в отпусках в связи с беременностью и родами, усыновлением (удочерением) новорожденного ребенка (детей), по уходу за ребенком (детьми) до достижения им (ими) возраста трех лет;</w:t>
      </w:r>
    </w:p>
    <w:p w14:paraId="7AB25A1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9 – лица, отбывающие наказание по приговору суда в учреждениях уголовно-исполнительной (пенитенциарной) системы (за исключением учреждений минимальной безопасности);</w:t>
      </w:r>
    </w:p>
    <w:p w14:paraId="273740E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 – многодетные матери, награжденные подвесками "Алтын алқа", "Күміс алқа" или получившие ранее звание "Мать-героиня", а также награжденные орденами "Материнская слава" I и II степени;</w:t>
      </w:r>
    </w:p>
    <w:p w14:paraId="0DC0E2D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 – лица, обучающиеся по очной форме обучения в организациях среднего, технического и профессионального, послесреднего, высшего образования, а также послевузовского образования.</w:t>
      </w:r>
    </w:p>
    <w:p w14:paraId="3BCA0EB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Если физическое лицо имеет несколько категорий, категории указываются через запятую;</w:t>
      </w:r>
    </w:p>
    <w:p w14:paraId="51A280E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в графе F указывается начисленные физическим лицам доходы;</w:t>
      </w:r>
    </w:p>
    <w:p w14:paraId="6239022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7) в графе G указывается корректировка, согласно пункту 1 статьи 341 Налогового кодекса.</w:t>
      </w:r>
    </w:p>
    <w:p w14:paraId="4013736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физического лица применено несколько видов корректировки доходов, каждый вид корректировки подлежит заполнению отдельной строкой;</w:t>
      </w:r>
    </w:p>
    <w:p w14:paraId="453EC78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8) в графе H указывается сумма корректировки в соответствии с пунктом 1 статьи 341 Налогового кодекса.</w:t>
      </w:r>
    </w:p>
    <w:p w14:paraId="1478633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Если Приложение заполняется на бумажном носителе, </w:t>
      </w:r>
      <w:proofErr w:type="gramStart"/>
      <w:r w:rsidRPr="00700DD4">
        <w:rPr>
          <w:rFonts w:ascii="Times New Roman" w:eastAsia="Times New Roman" w:hAnsi="Times New Roman" w:cs="Times New Roman"/>
          <w:color w:val="000000"/>
          <w:sz w:val="24"/>
          <w:szCs w:val="24"/>
          <w:lang w:eastAsia="ru-RU"/>
        </w:rPr>
        <w:t>и</w:t>
      </w:r>
      <w:proofErr w:type="gramEnd"/>
      <w:r w:rsidRPr="00700DD4">
        <w:rPr>
          <w:rFonts w:ascii="Times New Roman" w:eastAsia="Times New Roman" w:hAnsi="Times New Roman" w:cs="Times New Roman"/>
          <w:color w:val="000000"/>
          <w:sz w:val="24"/>
          <w:szCs w:val="24"/>
          <w:lang w:eastAsia="ru-RU"/>
        </w:rPr>
        <w:t xml:space="preserve"> если к доходу физического лица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698366D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9) в графе I указывается сумма обязательных пенсионных взносов, исчисленных с начисленных доходов в соответствии с Социальным кодексом;</w:t>
      </w:r>
    </w:p>
    <w:p w14:paraId="710DE80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 в графе J указывается сумма взносов на обязательное социальное медицинское страхование, исчисленных с начисленных доходов;</w:t>
      </w:r>
    </w:p>
    <w:p w14:paraId="3D8A3F4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 в графе К указываются стандартные налоговые вычеты:</w:t>
      </w:r>
    </w:p>
    <w:p w14:paraId="7BAAB3F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 один минимальный размер заработной платы, установленный Законом о республиканском бюджете в соответствии с подпунктом 1) пункта 1 статьи 346 Налогового кодекса;</w:t>
      </w:r>
    </w:p>
    <w:p w14:paraId="5EC668B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 882-кратный размер месячного расчетного показателя за календарный год в соответствии с подпунктом 2) пункта 1 статьи 346 Налогового кодекса;</w:t>
      </w:r>
    </w:p>
    <w:p w14:paraId="7CABFCA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 882-кратный размер месячного расчетного показателя за календарный год в соответствии с подпунктом 3) пункта 1 статьи 346 Налогового кодекса.</w:t>
      </w:r>
    </w:p>
    <w:p w14:paraId="6D07CFF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физического лица применено несколько видов стандартных налоговых вычетов, каждый вид налогового вычета подлежит заполнению отдельной строкой;</w:t>
      </w:r>
    </w:p>
    <w:p w14:paraId="5FC2B73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 в графе L указывается сумма стандартных налоговых вычетов.</w:t>
      </w:r>
    </w:p>
    <w:p w14:paraId="4BFB632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Если Приложение заполняется на бумажном носителе, </w:t>
      </w:r>
      <w:proofErr w:type="gramStart"/>
      <w:r w:rsidRPr="00700DD4">
        <w:rPr>
          <w:rFonts w:ascii="Times New Roman" w:eastAsia="Times New Roman" w:hAnsi="Times New Roman" w:cs="Times New Roman"/>
          <w:color w:val="000000"/>
          <w:sz w:val="24"/>
          <w:szCs w:val="24"/>
          <w:lang w:eastAsia="ru-RU"/>
        </w:rPr>
        <w:t>и</w:t>
      </w:r>
      <w:proofErr w:type="gramEnd"/>
      <w:r w:rsidRPr="00700DD4">
        <w:rPr>
          <w:rFonts w:ascii="Times New Roman" w:eastAsia="Times New Roman" w:hAnsi="Times New Roman" w:cs="Times New Roman"/>
          <w:color w:val="000000"/>
          <w:sz w:val="24"/>
          <w:szCs w:val="24"/>
          <w:lang w:eastAsia="ru-RU"/>
        </w:rPr>
        <w:t xml:space="preserve">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0618263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 в графе M указываются прочие налоговые вычеты:</w:t>
      </w:r>
    </w:p>
    <w:p w14:paraId="677ECB4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 налоговый вычет по добровольным пенсионным взносам;</w:t>
      </w:r>
    </w:p>
    <w:p w14:paraId="0649E8B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 налоговый вычет на медицину;</w:t>
      </w:r>
    </w:p>
    <w:p w14:paraId="5C729B7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 налоговый вычет по вознаграждениям.</w:t>
      </w:r>
    </w:p>
    <w:p w14:paraId="33C2E0E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физического лица применено несколько видов прочих налоговых вычетов, каждый вид налогового вычета подлежит заполнению отдельной строкой;</w:t>
      </w:r>
    </w:p>
    <w:p w14:paraId="563B9C8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14) в графе N указывается сумма прочих налоговых вычетов.</w:t>
      </w:r>
    </w:p>
    <w:p w14:paraId="47F06B8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 xml:space="preserve">Если Приложение заполняется на бумажном носителе, </w:t>
      </w:r>
      <w:proofErr w:type="gramStart"/>
      <w:r w:rsidRPr="00700DD4">
        <w:rPr>
          <w:rFonts w:ascii="Times New Roman" w:eastAsia="Times New Roman" w:hAnsi="Times New Roman" w:cs="Times New Roman"/>
          <w:color w:val="000000"/>
          <w:sz w:val="24"/>
          <w:szCs w:val="24"/>
          <w:lang w:eastAsia="ru-RU"/>
        </w:rPr>
        <w:t>и</w:t>
      </w:r>
      <w:proofErr w:type="gramEnd"/>
      <w:r w:rsidRPr="00700DD4">
        <w:rPr>
          <w:rFonts w:ascii="Times New Roman" w:eastAsia="Times New Roman" w:hAnsi="Times New Roman" w:cs="Times New Roman"/>
          <w:color w:val="000000"/>
          <w:sz w:val="24"/>
          <w:szCs w:val="24"/>
          <w:lang w:eastAsia="ru-RU"/>
        </w:rPr>
        <w:t xml:space="preserve">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6D5A631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15) в графе O указывается сумма ИПН, исчисленного с начисленных доходов;</w:t>
      </w:r>
    </w:p>
    <w:p w14:paraId="3F97B6D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16) в графе P указывается сумма задолженности по начисленным, но невыплаченным доходам физических лиц за отчетный период;</w:t>
      </w:r>
    </w:p>
    <w:p w14:paraId="3A4EB93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17) в графе Q указывается сумма выплаченных физическим лицам доходов;</w:t>
      </w:r>
    </w:p>
    <w:p w14:paraId="79243BA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18) в графе R указывается сумма ИПН, подлежащего уплате в бюджет;</w:t>
      </w:r>
    </w:p>
    <w:p w14:paraId="7E11A39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19) в графе S указывается сумма обязательных пенсионных взносов, подлежащих перечислению;</w:t>
      </w:r>
    </w:p>
    <w:p w14:paraId="05BD2EE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20) в графе T указывается сумма взносов на обязательное социальное медицинское страхование, подлежащих перечислению;</w:t>
      </w:r>
    </w:p>
    <w:p w14:paraId="45BBED3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21) в графе U указывается сумма социальных отчислений, начисленных в соответствии с законодательством Республики Казахстан;</w:t>
      </w:r>
    </w:p>
    <w:p w14:paraId="5588266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22) в графе V указывается сумма обязательных профессиональных пенсионных взносов, подлежащих уплате;</w:t>
      </w:r>
    </w:p>
    <w:p w14:paraId="63362BE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23) в графе W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30406CF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24) в графе Х указывается сумма обязательных пенсионных взносов работодателя, подлежащих перечислению.</w:t>
      </w:r>
    </w:p>
    <w:p w14:paraId="5A13B7DA"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Глава 5. Пояснение по заполнению формы 920.03 – Исчисление индивидуального подоходного налога с доходов иностранцев или лиц без гражданства</w:t>
      </w:r>
    </w:p>
    <w:p w14:paraId="41810B6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29. Данная форма предназначена для отражения сумм доходов, начисленных налоговым агентом работникам – иностранцам или лицам без гражданства, сумм, исчисленных налоговым агентом сумм ИПН с доходов иностранцев или лиц без гражданства.</w:t>
      </w:r>
    </w:p>
    <w:p w14:paraId="0EA0174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Форма составляется по итогам года и представляется вместе с декларацией, а также при представлении декларации с отметкой в ячейке 4 вида декларации "Ликвидационная".</w:t>
      </w:r>
    </w:p>
    <w:p w14:paraId="2EAA185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30. В разделе "Исчисление индивидуального подоходного налога с доходов иностранцев или лиц без гражданства":</w:t>
      </w:r>
    </w:p>
    <w:p w14:paraId="4E73E29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графе А проставляется очередной порядковый номер;</w:t>
      </w:r>
    </w:p>
    <w:p w14:paraId="4EC8D52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графе B указываются фамилия, имя, отчество (при его наличии) иностранцев или лиц без гражданства, которым были начислены, выплачены доходы в отчетном периоде;</w:t>
      </w:r>
    </w:p>
    <w:p w14:paraId="09A5531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графе C указываются ИИН иностранцев или лиц без гражданства;</w:t>
      </w:r>
    </w:p>
    <w:p w14:paraId="2672709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4) в графе D указывается код страны гражданства иностранцев или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Комиссии Таможенного союза от 20 сентября 2010 года № 378 (далее – решение КТС № </w:t>
      </w:r>
      <w:r w:rsidRPr="00700DD4">
        <w:rPr>
          <w:rFonts w:ascii="Times New Roman" w:eastAsia="Times New Roman" w:hAnsi="Times New Roman" w:cs="Times New Roman"/>
          <w:color w:val="000000"/>
          <w:sz w:val="24"/>
          <w:szCs w:val="24"/>
          <w:lang w:eastAsia="ru-RU"/>
        </w:rPr>
        <w:lastRenderedPageBreak/>
        <w:t>378). Например, DE–Федеративная Республика Германия, GB – Соединенное Королевство Великобритании и Северной Ирландии (кроме KZ – Республика Казахстан);</w:t>
      </w:r>
    </w:p>
    <w:p w14:paraId="0F56A17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 графе E указывается признак резидентства "1" – резидент, "2" – нерезидент;</w:t>
      </w:r>
    </w:p>
    <w:p w14:paraId="097CD35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в графе F указывается код страны резидентства иностранцев или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KZ – Республика Казахстан, DE – Федеративная Республика Германия, GB – Соединенное Королевство Великобритании и Северной Ирландии;</w:t>
      </w:r>
    </w:p>
    <w:p w14:paraId="14C5195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в графе G указывается номер налоговой регистрации иностранцев или лиц без гражданства в стране резидентства.</w:t>
      </w:r>
    </w:p>
    <w:p w14:paraId="6869B27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Данная графа заполняется при наличии у иностранцев или лиц без гражданства номера налоговой регистрации;</w:t>
      </w:r>
    </w:p>
    <w:p w14:paraId="39F037E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8) в графе H указываются код вида документа, удостоверяющего личность иностранцев или лиц без гражданства, а также номер и дата выдачи данного документа.</w:t>
      </w:r>
    </w:p>
    <w:p w14:paraId="4F9C728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При заполнении декларации используется следующая кодировка видов документов, удостоверяющих личность иностранцев или лиц без гражданства:</w:t>
      </w:r>
    </w:p>
    <w:p w14:paraId="3FE1887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01 – паспорт иностранного гражданина;</w:t>
      </w:r>
    </w:p>
    <w:p w14:paraId="4A3C3F2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02 – удостоверение личности иностранного гражданина;</w:t>
      </w:r>
    </w:p>
    <w:p w14:paraId="044E93E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03 – паспорт моряка;</w:t>
      </w:r>
    </w:p>
    <w:p w14:paraId="558DDB1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04 – вид на жительство;</w:t>
      </w:r>
    </w:p>
    <w:p w14:paraId="3E1BD69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05 – другие документы;</w:t>
      </w:r>
    </w:p>
    <w:p w14:paraId="4D03CCF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9) в графе I указывается код вида дохода, выплачиваемого иностранцу или лицу без гражданства, согласно пункту 31 настоящих Правил;</w:t>
      </w:r>
    </w:p>
    <w:p w14:paraId="25DA504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 в графе J указывается код вида международного договора согласно пункту 32 настоящих Правил, в соответствии с которым в отношении доходов, указанных в графе N, предусмотрен порядок налогообложения, отличный от порядка, установленного Налоговым кодексом.</w:t>
      </w:r>
    </w:p>
    <w:p w14:paraId="4347ABD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Графа заполняется, если налоговый агент применяет положения межгосударственного или межправительственного договора;</w:t>
      </w:r>
    </w:p>
    <w:p w14:paraId="2F98E38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 в графе K указывается наименование международного договора, подлежащей заполнению, если налоговый агент указал в графе J код вида международного договора 23 "Иные международные договоры (соглашения, конвенции)".</w:t>
      </w:r>
    </w:p>
    <w:p w14:paraId="175C716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Графа заполняется, если налоговый агент применяет положения межгосударственного или межправительственного договора;</w:t>
      </w:r>
    </w:p>
    <w:p w14:paraId="5077565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 в графе L указывается код страны, с которой заключен международный договор.</w:t>
      </w:r>
    </w:p>
    <w:p w14:paraId="0D37D38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Код страны указывается в соответствии с двузначной буквенной кодировкой, установленной в решении КТС № 378.</w:t>
      </w:r>
    </w:p>
    <w:p w14:paraId="31BA6A9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Графа заполняется, если налоговый агент применяет положения межгосударственного или межправительственного договора;</w:t>
      </w:r>
    </w:p>
    <w:p w14:paraId="5797CB1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 в графе M указывается ставка подоходного налога у источника выплаты, установленная международным договором или статьями 646 и 320 Налогового кодекса;</w:t>
      </w:r>
    </w:p>
    <w:p w14:paraId="75571FF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14) в графе N указываются начисленные доходы иностранцам или лицам без гражданства,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работодателем в соответствии с законодательством Республики Казахстан по договорам гражданско-правового характера, в том числе доходы, отраженные в статьях 341 и 654 Налогового кодекса;</w:t>
      </w:r>
    </w:p>
    <w:p w14:paraId="2A718B0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15) в графе O указываются доходы иностранцев или лиц без гражданства, не подлежащие налогообложению в соответствии пунктом 1 статьи 341 и 654 Налогового кодекса.</w:t>
      </w:r>
    </w:p>
    <w:p w14:paraId="60EED4E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иностранца или лица без гражданства применено несколько видов корректировки доходов, каждый вид корректировки подлежит заполнению отдельной строкой;</w:t>
      </w:r>
    </w:p>
    <w:p w14:paraId="456B2B9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16) в графе P указывается сумма доходов, не подлежащих налогообложению, в соответствии с пунктом 1 статьи 341 Налогового кодекса.</w:t>
      </w:r>
    </w:p>
    <w:p w14:paraId="3B75039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Если Приложение заполняется на бумажном носителе, </w:t>
      </w:r>
      <w:proofErr w:type="gramStart"/>
      <w:r w:rsidRPr="00700DD4">
        <w:rPr>
          <w:rFonts w:ascii="Times New Roman" w:eastAsia="Times New Roman" w:hAnsi="Times New Roman" w:cs="Times New Roman"/>
          <w:color w:val="000000"/>
          <w:sz w:val="24"/>
          <w:szCs w:val="24"/>
          <w:lang w:eastAsia="ru-RU"/>
        </w:rPr>
        <w:t>и</w:t>
      </w:r>
      <w:proofErr w:type="gramEnd"/>
      <w:r w:rsidRPr="00700DD4">
        <w:rPr>
          <w:rFonts w:ascii="Times New Roman" w:eastAsia="Times New Roman" w:hAnsi="Times New Roman" w:cs="Times New Roman"/>
          <w:color w:val="000000"/>
          <w:sz w:val="24"/>
          <w:szCs w:val="24"/>
          <w:lang w:eastAsia="ru-RU"/>
        </w:rPr>
        <w:t xml:space="preserve"> если к доходу иностранца или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1318BF9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17) в графе Q указывается сумма доходов, не подлежащих налогообложению, в соответствии со статьи 654 Налогового кодекса.</w:t>
      </w:r>
    </w:p>
    <w:p w14:paraId="377A824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Если Приложение заполняется на бумажном носителе, </w:t>
      </w:r>
      <w:proofErr w:type="gramStart"/>
      <w:r w:rsidRPr="00700DD4">
        <w:rPr>
          <w:rFonts w:ascii="Times New Roman" w:eastAsia="Times New Roman" w:hAnsi="Times New Roman" w:cs="Times New Roman"/>
          <w:color w:val="000000"/>
          <w:sz w:val="24"/>
          <w:szCs w:val="24"/>
          <w:lang w:eastAsia="ru-RU"/>
        </w:rPr>
        <w:t>и</w:t>
      </w:r>
      <w:proofErr w:type="gramEnd"/>
      <w:r w:rsidRPr="00700DD4">
        <w:rPr>
          <w:rFonts w:ascii="Times New Roman" w:eastAsia="Times New Roman" w:hAnsi="Times New Roman" w:cs="Times New Roman"/>
          <w:color w:val="000000"/>
          <w:sz w:val="24"/>
          <w:szCs w:val="24"/>
          <w:lang w:eastAsia="ru-RU"/>
        </w:rPr>
        <w:t xml:space="preserve"> если к доходу иностранца или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71E4E51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18) в графе R указываются суммы обязательных пенсионных взносов, исчисленные с начисленных доходов иностранцев или лиц без гражданства, в соответствии с Социальным кодексом и относимые на вычеты в соответствии с подпунктом 1) пункта 1 статьи 342 Налогового кодекса;</w:t>
      </w:r>
    </w:p>
    <w:p w14:paraId="7536650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19) в графе S указывается сумма взносов на обязательное социальное медицинское страхование, исчисленных с начисленных доходов;</w:t>
      </w:r>
    </w:p>
    <w:p w14:paraId="42CE68C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20) в графе T указываются стандартные налоговые вычеты:</w:t>
      </w:r>
    </w:p>
    <w:p w14:paraId="03966CC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 один минимальный размер заработной платы, установленный Законом о республиканском бюджете в соответствии с подпунктом 1) пункта 1 статьи 346 Налогового кодекса;</w:t>
      </w:r>
    </w:p>
    <w:p w14:paraId="3CD85AB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 882-кратный размер месячного расчетного показателя за календарный год в соответствии с подпунктом 2) пункта 1 статьи 346 Налогового кодекса;</w:t>
      </w:r>
    </w:p>
    <w:p w14:paraId="531C4C4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 882-кратный размер месячного расчетного показателя за календарный год в соответствии с подпунктом 3) пункта 1 статьи 346 Налогового кодекса.</w:t>
      </w:r>
    </w:p>
    <w:p w14:paraId="7FA75C6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Если Приложение заполняется на бумажном носителе, и если к доходу иностранца или лица без гражданства, применено несколько видов стандартных налоговых вычетов, каждый вид налогового вычета подлежит заполнению отдельной строкой;</w:t>
      </w:r>
    </w:p>
    <w:p w14:paraId="52905A4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21) в графе U указывается сумма стандартных налоговых вычетов.</w:t>
      </w:r>
    </w:p>
    <w:p w14:paraId="06E4D3B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Если Приложение заполняется на бумажном носителе, </w:t>
      </w:r>
      <w:proofErr w:type="gramStart"/>
      <w:r w:rsidRPr="00700DD4">
        <w:rPr>
          <w:rFonts w:ascii="Times New Roman" w:eastAsia="Times New Roman" w:hAnsi="Times New Roman" w:cs="Times New Roman"/>
          <w:color w:val="000000"/>
          <w:sz w:val="24"/>
          <w:szCs w:val="24"/>
          <w:lang w:eastAsia="ru-RU"/>
        </w:rPr>
        <w:t>и</w:t>
      </w:r>
      <w:proofErr w:type="gramEnd"/>
      <w:r w:rsidRPr="00700DD4">
        <w:rPr>
          <w:rFonts w:ascii="Times New Roman" w:eastAsia="Times New Roman" w:hAnsi="Times New Roman" w:cs="Times New Roman"/>
          <w:color w:val="000000"/>
          <w:sz w:val="24"/>
          <w:szCs w:val="24"/>
          <w:lang w:eastAsia="ru-RU"/>
        </w:rPr>
        <w:t xml:space="preserve"> если к доходу иностранца или лица без гражданства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139B504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22) в графе V указываются прочие налоговые вычеты:</w:t>
      </w:r>
    </w:p>
    <w:p w14:paraId="4864699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 налоговый вычет по добровольным пенсионным взносам;</w:t>
      </w:r>
    </w:p>
    <w:p w14:paraId="4F34D5D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 налоговый вычет на медицину;</w:t>
      </w:r>
    </w:p>
    <w:p w14:paraId="38FBCA0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 налоговый вычет по вознаграждениям.</w:t>
      </w:r>
    </w:p>
    <w:p w14:paraId="2E83631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Если Приложение заполняется на бумажном носителе, и если к доходу иностранца или лица без гражданства применено несколько видов прочих налоговых вычетов, каждый вид налогового вычета подлежит заполнению отдельной строкой;</w:t>
      </w:r>
    </w:p>
    <w:p w14:paraId="017D215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23) в графе W указывается сумма прочих налоговых вычетов.</w:t>
      </w:r>
    </w:p>
    <w:p w14:paraId="3874614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Если Приложение заполняется на бумажном носителе, </w:t>
      </w:r>
      <w:proofErr w:type="gramStart"/>
      <w:r w:rsidRPr="00700DD4">
        <w:rPr>
          <w:rFonts w:ascii="Times New Roman" w:eastAsia="Times New Roman" w:hAnsi="Times New Roman" w:cs="Times New Roman"/>
          <w:color w:val="000000"/>
          <w:sz w:val="24"/>
          <w:szCs w:val="24"/>
          <w:lang w:eastAsia="ru-RU"/>
        </w:rPr>
        <w:t>и</w:t>
      </w:r>
      <w:proofErr w:type="gramEnd"/>
      <w:r w:rsidRPr="00700DD4">
        <w:rPr>
          <w:rFonts w:ascii="Times New Roman" w:eastAsia="Times New Roman" w:hAnsi="Times New Roman" w:cs="Times New Roman"/>
          <w:color w:val="000000"/>
          <w:sz w:val="24"/>
          <w:szCs w:val="24"/>
          <w:lang w:eastAsia="ru-RU"/>
        </w:rPr>
        <w:t xml:space="preserve"> если к доходу иностранца или лица без гражданства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63C5428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24) в графе Х указываются суммы ИПН, исчисленного с доходов иностранцев или лиц без гражданства за отчетный период;</w:t>
      </w:r>
    </w:p>
    <w:p w14:paraId="21970B6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25) в графе Y указывается сумма задолженности по начисленным, но невыплаченным доходам иностранцев или лиц без гражданства за отчетный период;</w:t>
      </w:r>
    </w:p>
    <w:p w14:paraId="3A9CD1F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26) в графе Z указывается сумма выплаченных иностранцам или лицам без гражданства доходов;</w:t>
      </w:r>
    </w:p>
    <w:p w14:paraId="2D2F09D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27) в графе AA указывается сумма ИПН, подлежащего уплате в бюджет;</w:t>
      </w:r>
    </w:p>
    <w:p w14:paraId="0099E15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28) в графе AB указывается сумма обязательных пенсионных взносов, подлежащих перечислению;</w:t>
      </w:r>
    </w:p>
    <w:p w14:paraId="2A6684B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29) в графе AC указывается сумма взносов на обязательное социальное медицинское страхование, подлежащих перечислению;</w:t>
      </w:r>
    </w:p>
    <w:p w14:paraId="39FE76F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30) в графе AD указываются суммы социальных отчислений, исчисленных в соответствии с Социальным кодексом;</w:t>
      </w:r>
    </w:p>
    <w:p w14:paraId="7225B05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31) в графе AE указывается сумма обязательных профессиональных пенсионных взносов, подлежащих уплате;</w:t>
      </w:r>
    </w:p>
    <w:p w14:paraId="2AEABEF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32) в графе AF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0AADD18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33) в графе AG указывается сумма обязательных пенсионных взносов работодателя, подлежащих перечислению.</w:t>
      </w:r>
    </w:p>
    <w:p w14:paraId="1915B941"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Глава 6. Коды видов доходов, стран и международных договоров</w:t>
      </w:r>
    </w:p>
    <w:p w14:paraId="7170C16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31. При заполнении декларации используется следующая кодировка видов доходов из источников в Республике Казахстан:</w:t>
      </w:r>
    </w:p>
    <w:p w14:paraId="0DB9C2D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1010 – доход от реализации товаров на территории Республики Казахстан, а также доход от реализации товаров, находящихся в Республике Казахстан, за ее пределами в рамках осуществления внешнеторговой деятельности;</w:t>
      </w:r>
    </w:p>
    <w:p w14:paraId="2A73EA1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1020 – доход от выполнения работ, оказания услуг на территории Республики Казахстан;</w:t>
      </w:r>
    </w:p>
    <w:p w14:paraId="3BE8ABE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6818A40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1040 – доходы лица, зарегистрированного в государстве с льготным налогообложением, включенным в перечень государств с льготным налогообложением, утвержденный приказом Министра 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145A515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67EFC03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не удовлетворенных нерезидентом по истечении двухлетнего периода со дня выплаты аванса (предоплаты);</w:t>
      </w:r>
    </w:p>
    <w:p w14:paraId="73AEB62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настоящим подпунктом;</w:t>
      </w:r>
    </w:p>
    <w:p w14:paraId="108E054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1060 – доход от прироста стоимости при реализации:</w:t>
      </w:r>
    </w:p>
    <w:p w14:paraId="336C4C6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 (далее – Закон о государственной регистрации);</w:t>
      </w:r>
    </w:p>
    <w:p w14:paraId="5CBCEC2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56BD80D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3F04BA0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акций, выпущенных нерезидентом, а также долей участия в уставном капитале юридического лица-нерезидента, консорциума, если 50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33619D6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42E0196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2A3AC1C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1090 – доход в виде неустойки (штрафов, пени) и других видов санкций, кроме возвращенных из бюджета необоснованно удержанных ранее штрафов;</w:t>
      </w:r>
    </w:p>
    <w:p w14:paraId="2B29E9A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1100 – доход в виде дивидендов, получаемый от юридического 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01F69CF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1110 – доходы в виде вознаграждений, за исключением вознаграждений по долговым ценным бумагам;</w:t>
      </w:r>
    </w:p>
    <w:p w14:paraId="6CF17B8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1120 – доходы в виде вознаграждений по долговым ценным бумагам, получаемые от эмитента;</w:t>
      </w:r>
    </w:p>
    <w:p w14:paraId="071C362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1130 – доходы в форме роялти;</w:t>
      </w:r>
    </w:p>
    <w:p w14:paraId="6055127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3AB2127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1150 – доход, получаемый от недвижимого имущества, находящегося в Республике Казахстан;</w:t>
      </w:r>
    </w:p>
    <w:p w14:paraId="5C7BDBD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1160 – доход в виде страховых премий, выплачиваемых по договорам страхования или перестрахования рисков, возникающих в Республике Казахстан;</w:t>
      </w:r>
    </w:p>
    <w:p w14:paraId="16ACA05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1170 – доход от оказания услуг по международной перевозке;</w:t>
      </w:r>
    </w:p>
    <w:p w14:paraId="778F108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1180 – доход в виде платежа за простой судна при погрузочно-разгрузочными операциях сверхсталийного времени, предусмотренного в договоре (контракте) морской перевозки;</w:t>
      </w:r>
    </w:p>
    <w:p w14:paraId="4679E15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1190 – доход, получаемый от эксплуатации трубопроводов, линий электропередачи, линий волоконно-оптической связи, находящихся на территории Республики Казахстан;</w:t>
      </w:r>
    </w:p>
    <w:p w14:paraId="4CC769D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1934AB7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14A28A7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1220 – гонорары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3AA78ED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492089A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1240 – доход физического лица-нерезидента от деятельности в Республике Казахстан в виде материальной выгоды, полученной от работодателя;</w:t>
      </w:r>
    </w:p>
    <w:p w14:paraId="004CBB1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1250 – доход физического лица-нерезидента в виде материальной выгоды, полученной от лица, не являющегося работодателем;</w:t>
      </w:r>
    </w:p>
    <w:p w14:paraId="1AB0F29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1260 – пенсионные выплаты, осуществляемые накопительным пенсионным фондом-резидентом;</w:t>
      </w:r>
    </w:p>
    <w:p w14:paraId="1156361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3364CB1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1280 – доход в виде выигрыша;</w:t>
      </w:r>
    </w:p>
    <w:p w14:paraId="3CCF416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1290 – доход, от оказания независимых личных (профессиональных) услуг в Республике Казахстан;</w:t>
      </w:r>
    </w:p>
    <w:p w14:paraId="760D4B1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7707559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1310 – доходы по производным финансовым инструментам;</w:t>
      </w:r>
    </w:p>
    <w:p w14:paraId="6F6AD18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1320 – доход от передачи в доверительное управление имущества резиденту, на которого возложено исполнение налогового обязательства в Республике Казахстан за нерезидента, являющегося учредителем доверительного управления;</w:t>
      </w:r>
    </w:p>
    <w:p w14:paraId="6FF4FBE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1330 – доход по инвестиционному депозиту, размещенному в исламском банке;</w:t>
      </w:r>
    </w:p>
    <w:p w14:paraId="2470173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1340 – другие доходы, возникающие от деятельности на территории Республики Казахстан;</w:t>
      </w:r>
    </w:p>
    <w:p w14:paraId="7B36AA0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0001 – Княжество Андора;</w:t>
      </w:r>
    </w:p>
    <w:p w14:paraId="7B250E8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0002 – Антигуа и Барбуда;</w:t>
      </w:r>
    </w:p>
    <w:p w14:paraId="57AC32E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0003 – Содружество Багамских островов;</w:t>
      </w:r>
    </w:p>
    <w:p w14:paraId="042AAA1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0004 – Барбадос;</w:t>
      </w:r>
    </w:p>
    <w:p w14:paraId="73CC98E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0005 – Королевство Бахрейн;</w:t>
      </w:r>
    </w:p>
    <w:p w14:paraId="0B12167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0006 – Белиз;</w:t>
      </w:r>
    </w:p>
    <w:p w14:paraId="4FF43FD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0007 – Султанат Бруней Даруссалам;</w:t>
      </w:r>
    </w:p>
    <w:p w14:paraId="684159C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0008 – Республика Вануату;</w:t>
      </w:r>
    </w:p>
    <w:p w14:paraId="2E1DA56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0009 – Кооперативная Республика Гайана;</w:t>
      </w:r>
    </w:p>
    <w:p w14:paraId="425FE55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0010 – Республика Гватемала;</w:t>
      </w:r>
    </w:p>
    <w:p w14:paraId="73ED406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0011 – Гренада;</w:t>
      </w:r>
    </w:p>
    <w:p w14:paraId="6FCC591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0012 – Республика Джибути;</w:t>
      </w:r>
    </w:p>
    <w:p w14:paraId="0D822DC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0013 – Доминиканская Республика;</w:t>
      </w:r>
    </w:p>
    <w:p w14:paraId="5624141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0014 – Содружество Доминики;</w:t>
      </w:r>
    </w:p>
    <w:p w14:paraId="4122E76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0015 – Королевство Испания (только в части территории Канарских островов);</w:t>
      </w:r>
    </w:p>
    <w:p w14:paraId="7313633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0016 – Китайская Народная Республика (только в части территорий специальных административных районов Аомынь (Макао) и Сянган (Гонконг));</w:t>
      </w:r>
    </w:p>
    <w:p w14:paraId="49D1C27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0017 – Республика Колумбия;</w:t>
      </w:r>
    </w:p>
    <w:p w14:paraId="0F1E43B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0018 – Федеративная Исламская Республика Коморские острова;</w:t>
      </w:r>
    </w:p>
    <w:p w14:paraId="1719BB2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0019 – Республика Коста-Рика;</w:t>
      </w:r>
    </w:p>
    <w:p w14:paraId="512E571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0020 – Малайзия (только в части территории анклава Лабуан);</w:t>
      </w:r>
    </w:p>
    <w:p w14:paraId="79CFA12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0021 – Республика Либерия;</w:t>
      </w:r>
    </w:p>
    <w:p w14:paraId="2D6593C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0022 – Ливанская Республика;</w:t>
      </w:r>
    </w:p>
    <w:p w14:paraId="2CE23D7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0023 – Княжество Лихтенштейн;</w:t>
      </w:r>
    </w:p>
    <w:p w14:paraId="7E5BC1D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0024 – Республика Маврикий;</w:t>
      </w:r>
    </w:p>
    <w:p w14:paraId="2128FC6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0025 – Исламская Республика Мавритания;</w:t>
      </w:r>
    </w:p>
    <w:p w14:paraId="3C67A90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0026 – Португальская Республика (только в части территории Мадейра);</w:t>
      </w:r>
    </w:p>
    <w:p w14:paraId="6FCD22F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0027 – Мальдивская Республика;</w:t>
      </w:r>
    </w:p>
    <w:p w14:paraId="2BC2AC3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0028 – Республика Маршалловы острова;</w:t>
      </w:r>
    </w:p>
    <w:p w14:paraId="66551E5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0029 – Княжество Монако;</w:t>
      </w:r>
    </w:p>
    <w:p w14:paraId="6A797BB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0030 – Мальта;</w:t>
      </w:r>
    </w:p>
    <w:p w14:paraId="518D123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0031 – Марианские острова;</w:t>
      </w:r>
    </w:p>
    <w:p w14:paraId="2BFFF0C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0032 – Королевство Марокко (только в части территории города Танжер);</w:t>
      </w:r>
    </w:p>
    <w:p w14:paraId="14C4589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0033 – Республика Союз Мьянма;</w:t>
      </w:r>
    </w:p>
    <w:p w14:paraId="4B86391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0034 – Республика Науру;</w:t>
      </w:r>
    </w:p>
    <w:p w14:paraId="774A259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0035 – Королевство Нидерланды (только в части территории острова Аруба и зависимых территорий Антильских островов);</w:t>
      </w:r>
    </w:p>
    <w:p w14:paraId="728FF43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0036 – Федеративная Республика Нигерия;</w:t>
      </w:r>
    </w:p>
    <w:p w14:paraId="1798688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0037 – Новая Зеландия (только в части территории островов Кука и Ниуэ);</w:t>
      </w:r>
    </w:p>
    <w:p w14:paraId="4CEDC8D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0038 – Республика Палау;</w:t>
      </w:r>
    </w:p>
    <w:p w14:paraId="593EF83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0039 – Республика Панама;</w:t>
      </w:r>
    </w:p>
    <w:p w14:paraId="5FC4FF1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0040 – Независимое Государство Самоа;</w:t>
      </w:r>
    </w:p>
    <w:p w14:paraId="237BF10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0041 – Республика Сан-Марино;</w:t>
      </w:r>
    </w:p>
    <w:p w14:paraId="64DA45D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0042 – Республика Сейшельские острова;</w:t>
      </w:r>
    </w:p>
    <w:p w14:paraId="24B596E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0043 – Сент-Винсент и Гренадины;</w:t>
      </w:r>
    </w:p>
    <w:p w14:paraId="656B014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0044 – Федерация Сент-Китс и Невис;</w:t>
      </w:r>
    </w:p>
    <w:p w14:paraId="551D913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0045 – Сент-Люсия;</w:t>
      </w:r>
    </w:p>
    <w:p w14:paraId="6A596F5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0046 – Соединенное Королевство Великобритании и Северной Ирландии (только в части следующих территорий остров Ангилья, Бермудские острова, Британские Виргинские острова, Гибралтар, Каймановы острова, остров Монтсеррат, острова Терке и Кайкос, остров Мэн, Нормандские острова (острова Гернси, Джерси, Сарк, Олдерни), остров Южная Георгия, Южные Сэндвичевы острова, остров Чагос);</w:t>
      </w:r>
    </w:p>
    <w:p w14:paraId="0411D79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0047 – Соединенные Штаты Америки (только в части американские Виргинские острова, остров Гуам, содружество Пуэрто-Рико, штат Вайоминг, штат Делавэр);</w:t>
      </w:r>
    </w:p>
    <w:p w14:paraId="3B898EE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0048 – Республика Суринам;</w:t>
      </w:r>
    </w:p>
    <w:p w14:paraId="273C313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0049 – Объединенная Республика Танзания;</w:t>
      </w:r>
    </w:p>
    <w:p w14:paraId="4B383FF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0050 – Королевство Тонга;</w:t>
      </w:r>
    </w:p>
    <w:p w14:paraId="47FB3A7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0051 – Республика Тринидад и Тобаго;</w:t>
      </w:r>
    </w:p>
    <w:p w14:paraId="0BFF404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0052 – Суверенная Демократическая Республика Фиджи;</w:t>
      </w:r>
    </w:p>
    <w:p w14:paraId="5A52859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0053 – Республика Филиппины;</w:t>
      </w:r>
    </w:p>
    <w:p w14:paraId="2ADCC85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0054 – Французская Республика (только в части остров Кергелен, Французская Полинезия, Французская Гвиана);</w:t>
      </w:r>
    </w:p>
    <w:p w14:paraId="72FF093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0055 – Черногория;</w:t>
      </w:r>
    </w:p>
    <w:p w14:paraId="3D12ACF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0056 – Демократическая Республика Шри-Ланка;</w:t>
      </w:r>
    </w:p>
    <w:p w14:paraId="1081B1E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0057 – Ямайка.</w:t>
      </w:r>
    </w:p>
    <w:p w14:paraId="5A91E92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32. При заполнении декларации используется следующая кодировка видов международных договоров (соглашений):</w:t>
      </w:r>
    </w:p>
    <w:p w14:paraId="2AA9F33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01 – Конвенция об избежании двойного налогообложения и предотвращении уклонения от уплаты налогов на доход и капитал;</w:t>
      </w:r>
    </w:p>
    <w:p w14:paraId="54E3E5A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02 – Учредительный договор Исламского Банка Развития;</w:t>
      </w:r>
    </w:p>
    <w:p w14:paraId="45EE611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03 – Соглашение об условиях работы регионального экологического центра Центральной Азии;</w:t>
      </w:r>
    </w:p>
    <w:p w14:paraId="650F308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04 – Учредительный договор Азиатского банка развития;</w:t>
      </w:r>
    </w:p>
    <w:p w14:paraId="12C68DD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05 – Соглашение по использованию гранта на проект строительства нового правительственного здания;</w:t>
      </w:r>
    </w:p>
    <w:p w14:paraId="663BDA7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06 – Соглашение о финансовом сотрудничестве;</w:t>
      </w:r>
    </w:p>
    <w:p w14:paraId="213959B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07 – Меморандум о взаимопонимании;</w:t>
      </w:r>
    </w:p>
    <w:p w14:paraId="303330F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36EB81F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09 – Соглашение Международного банка реконструкции и развития;</w:t>
      </w:r>
    </w:p>
    <w:p w14:paraId="03E6176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 – Соглашение Международного валютного фонда;</w:t>
      </w:r>
    </w:p>
    <w:p w14:paraId="2D1CC47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11 – Соглашение Международной финансовой корпорации;</w:t>
      </w:r>
    </w:p>
    <w:p w14:paraId="43AA520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 – Конвенция об урегулировании инвестиционных споров;</w:t>
      </w:r>
    </w:p>
    <w:p w14:paraId="781A1BA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 – Соглашение об учреждении Европейского банка реконструкции и развития;</w:t>
      </w:r>
    </w:p>
    <w:p w14:paraId="1CA4B81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14 – Венская конвенция о дипломатических сношениях;</w:t>
      </w:r>
    </w:p>
    <w:p w14:paraId="7636B76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15 – Договор по созданию Университета Центральной Азии;</w:t>
      </w:r>
    </w:p>
    <w:p w14:paraId="2C269F9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16 – Конвенция об учреждении Многостороннего агентства по гарантиям инвестиций;</w:t>
      </w:r>
    </w:p>
    <w:p w14:paraId="60C6490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17 – Соглашение о Египетском университете исламской культуры "Нур-Мубарак";</w:t>
      </w:r>
    </w:p>
    <w:p w14:paraId="31ECD9E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18 – Соглашение о воздушном сообщении;</w:t>
      </w:r>
    </w:p>
    <w:p w14:paraId="6670418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19 – Соглашение о предоставлении Международным Банком Реконструкции и Развития гранта Республике Казахстан на подготовку проекта "Поддержка агросервисных служб";</w:t>
      </w:r>
    </w:p>
    <w:p w14:paraId="7B8E538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1E27FF9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21 – Конвенция о привилегиях и иммунитетах Евразийского экономического сообщества;</w:t>
      </w:r>
    </w:p>
    <w:p w14:paraId="7F854D0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22 – Соглашение Азиатского банка инфраструктурных инвестиций;</w:t>
      </w:r>
    </w:p>
    <w:p w14:paraId="37E9B59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23 – Иные международные договоры (соглашения, конвенции).</w:t>
      </w:r>
    </w:p>
    <w:p w14:paraId="1BE8B2AF"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Глава 7. Пояснение по заполнению формы 920.04 – Сведения по льготам</w:t>
      </w:r>
    </w:p>
    <w:p w14:paraId="491B9FF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33. В разделе "Сведения о транспортных средствах, не подлежащих обложению налогом на транспортные средства", указываются сведения по транспортным средствам, по которым в соответствии с пунктом 1 статьи 705 Налогового кодекса глава и (или) члены крестьянского или фермерского хозяйства, применяющего специальный налоговый режим для крестьянских или фермерских хозяйств, не являются плательщиками налога на транспортные средства:</w:t>
      </w:r>
    </w:p>
    <w:p w14:paraId="43D4B00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графе А строки указывается порядковый номер строки;</w:t>
      </w:r>
    </w:p>
    <w:p w14:paraId="5170F81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графе B строки указывается наименование транспортных средств (марка, модель);</w:t>
      </w:r>
    </w:p>
    <w:p w14:paraId="75E99EF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графе C строки указывается год выпуска транспортных средств;</w:t>
      </w:r>
    </w:p>
    <w:p w14:paraId="1E84F83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графе D строки указывается грузоподъемность транспортных средств;</w:t>
      </w:r>
    </w:p>
    <w:p w14:paraId="6E33720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 графе E строки указывается объем двигателя транспортных средств;</w:t>
      </w:r>
    </w:p>
    <w:p w14:paraId="46AB6AA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в графе F строки указывается сумма налога на транспортные средства, подлежащая освобождению.</w:t>
      </w:r>
    </w:p>
    <w:p w14:paraId="3926CA4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34. В разделе "Сведения об имуществе, не подлежащему обложению налогом на имущество" указываются сведения об имуществе, по которым в соответствии с пунктом 1 статьи 705 Налогового кодекса глава и (или) члены крестьянского или фермерского хозяйства, применяющего специальный налоговый режим для крестьянских или фермерских хозяйств, не являются плательщиками налога на имущество:</w:t>
      </w:r>
    </w:p>
    <w:p w14:paraId="2029EDB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графе А строки указывается порядковый номер строки;</w:t>
      </w:r>
    </w:p>
    <w:p w14:paraId="03905D1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2) в графе B строки указывается наименование объекта;</w:t>
      </w:r>
    </w:p>
    <w:p w14:paraId="54511C1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графе C строки указывается кадастровый номер имущества;</w:t>
      </w:r>
    </w:p>
    <w:p w14:paraId="46B08B0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графе D строки указывается стоимость налогооблагаемого объекта;</w:t>
      </w:r>
    </w:p>
    <w:p w14:paraId="7DD28D7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 графе E строки указывается сумма налога на имущество, подлежащая освобождению.</w:t>
      </w:r>
    </w:p>
    <w:p w14:paraId="118A0D1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35. В разделе "Сведения о земельном участке, не подлежащему обложению земельным налогом и (или) платой за пользование земельными участками", указываются сведения по земельным участкам, по которым в соответствии с пунктом 1 статьи 705 Налогового кодекса глава и (или) члены крестьянского или фермерского хозяйства, применяющего специальный налоговый режим для крестьянских или фермерских хозяйств, не являются плательщиками земельного налога и (или) платы за пользование земельными участками:</w:t>
      </w:r>
    </w:p>
    <w:p w14:paraId="7824CC6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графе А строки указывается порядковый номер строки;</w:t>
      </w:r>
    </w:p>
    <w:p w14:paraId="36C242D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графе B строки указывается общая площадь земельного участка в гектарах;</w:t>
      </w:r>
    </w:p>
    <w:p w14:paraId="558C020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графе C строки указывается средняя ставка налога;</w:t>
      </w:r>
    </w:p>
    <w:p w14:paraId="7735EBE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графе D строки указывается признак, где:</w:t>
      </w:r>
    </w:p>
    <w:p w14:paraId="6AA6F8D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 земельный налог;</w:t>
      </w:r>
    </w:p>
    <w:p w14:paraId="22A4614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 плата за пользование земельными участками;</w:t>
      </w:r>
    </w:p>
    <w:p w14:paraId="173514E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 графе E строки указывается сумма земельного налога и (или) платы за пользование земельными участками, подлежащих освобождению.</w:t>
      </w:r>
    </w:p>
    <w:p w14:paraId="6A706EAF"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Глава 8. Пояснение по заполнению формы 920.05 – Плата за пользование водными ресурсами поверхностных источников</w:t>
      </w:r>
    </w:p>
    <w:p w14:paraId="76531E5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36. Форма 920.05 предназначена для отражения информации об исчислении суммы платы за пользование водными ресурсами поверхностных источников по каждому виду специального водопользования за налоговый период (год).</w:t>
      </w:r>
    </w:p>
    <w:p w14:paraId="6DBEF51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37. В разделе "Общая информация о налогоплательщике":</w:t>
      </w:r>
    </w:p>
    <w:p w14:paraId="51CD9AA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 xml:space="preserve">1) ячейки А </w:t>
      </w:r>
      <w:proofErr w:type="gramStart"/>
      <w:r w:rsidRPr="00700DD4">
        <w:rPr>
          <w:rFonts w:ascii="Times New Roman" w:eastAsia="Times New Roman" w:hAnsi="Times New Roman" w:cs="Times New Roman"/>
          <w:color w:val="000000"/>
          <w:sz w:val="24"/>
          <w:szCs w:val="24"/>
          <w:lang w:eastAsia="ru-RU"/>
        </w:rPr>
        <w:t>и</w:t>
      </w:r>
      <w:proofErr w:type="gramEnd"/>
      <w:r w:rsidRPr="00700DD4">
        <w:rPr>
          <w:rFonts w:ascii="Times New Roman" w:eastAsia="Times New Roman" w:hAnsi="Times New Roman" w:cs="Times New Roman"/>
          <w:color w:val="000000"/>
          <w:sz w:val="24"/>
          <w:szCs w:val="24"/>
          <w:lang w:eastAsia="ru-RU"/>
        </w:rPr>
        <w:t xml:space="preserve"> В строки 3 заполняются при наличии разрешительного документа на специальное водопользование;</w:t>
      </w:r>
    </w:p>
    <w:p w14:paraId="57B3833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строке 4 указывается вид специального водопользования.</w:t>
      </w:r>
    </w:p>
    <w:p w14:paraId="1CBCA5F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Отмечается одна ячейка в зависимости от вида специального водопользования, установленного водным законодательством Республики Казахстан;</w:t>
      </w:r>
    </w:p>
    <w:p w14:paraId="0C37292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строке 5 указывается код органа государственных доходов по месту осуществления специального водопользования, указанному в разрешительном документе;</w:t>
      </w:r>
    </w:p>
    <w:p w14:paraId="3B31A64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строке 6 указываются единицы измерения водопользования.</w:t>
      </w:r>
    </w:p>
    <w:p w14:paraId="7AC438E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Отмечается соответствующая ячейка единицы измерения производимого специального водопользования, указанного в строке "Вид специального водопользования".</w:t>
      </w:r>
    </w:p>
    <w:p w14:paraId="54C894B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38. Раздел "Сведения об объемах водопользования для исчисления платы" заполняется в единицах измерения водопользования, указанных в строке 6:</w:t>
      </w:r>
    </w:p>
    <w:p w14:paraId="2DFF232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строке 920.05.001 указывается установленный лимит водопользования;</w:t>
      </w:r>
    </w:p>
    <w:p w14:paraId="2FF458C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2) в строке 920.05.002 указывается фактический объем специального водопользования в пределах установленного лимита за налоговый период;</w:t>
      </w:r>
    </w:p>
    <w:p w14:paraId="4BFD7F7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строке 920.05.003 указывается фактический объем специального водопользования сверх установленного лимита за налоговый период.</w:t>
      </w:r>
    </w:p>
    <w:p w14:paraId="570FB72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39. В разделе "Сведения об установленных ставках для исчисления платы за пользование водными ресурсами поверхностных источников":</w:t>
      </w:r>
    </w:p>
    <w:p w14:paraId="10F2DCA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строке 920.05.004 указывается ставка платы за пользование водными ресурсами поверхностных источников в пределах установленного лимита, установленная местным представительным органом области (города республиканского значения, столицы), в соответствии с частью первой статьи 569 Налогового кодекса;</w:t>
      </w:r>
    </w:p>
    <w:p w14:paraId="5007484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строке 920.05.005 указывается ставка платы за пользование водными ресурсами поверхностных источников сверх установленного лимита, определяемая увеличением в пять раз установленных ставок платы (920.05.004) в соответствии с частью второй статьи 569 Налогового кодекса.</w:t>
      </w:r>
    </w:p>
    <w:p w14:paraId="426BED2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40. В разделе "Исчисление платы за пользование водными ресурсами поверхностных источников подлежащей уплате в бюджет":</w:t>
      </w:r>
    </w:p>
    <w:p w14:paraId="417607E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строке 920.05.006 указывается сумма исчисленной платы за пользование водными ресурсами поверхностных источников в пределах установленного лимита, подлежащей уплате в бюджет за налоговый период, определяемая как произведение строк 920.05.002 и 920.05.004;</w:t>
      </w:r>
    </w:p>
    <w:p w14:paraId="681AD44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строке 920.05.007 указывается сумма исчисленной платы за пользование водными ресурсами поверхностных источников сверх установленного лимита, подлежащей уплате в бюджет за налоговый период, определяемая как произведение строк 920.05.003 и 920.05.005;</w:t>
      </w:r>
    </w:p>
    <w:p w14:paraId="684DB48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строке 920.05.008 указывается общая сумма исчисленной платы за пользование водными ресурсами поверхностных источников, подлежащей уплате в бюджет за налоговый период, определяемая как сумма платы за пользование водными ресурсами поверхностных источников в пределах (920.05.006) и сверх установленного лимита (920.05.007).</w:t>
      </w:r>
    </w:p>
    <w:p w14:paraId="0814777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В строке 920.05.008 А указывается сумма исчисленной платы за период с 1 января до 1 октября налогового периода, подлежащей уплате в бюджет не позднее 10 ноября текущего налогового периода.</w:t>
      </w:r>
    </w:p>
    <w:p w14:paraId="1438D05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В строке 920.05.008 В указывается сумма исчисленной платы за период с 1 октября по 31 декабря налогового периода, подлежащей уплате в бюджет не позднее 10 апреля налогового периода, следующего за отчетным налоговым периодом.</w:t>
      </w:r>
    </w:p>
    <w:p w14:paraId="629CD8CA" w14:textId="77777777" w:rsidR="00700DD4" w:rsidRPr="00700DD4" w:rsidRDefault="00700DD4" w:rsidP="00700DD4">
      <w:pPr>
        <w:jc w:val="center"/>
        <w:rPr>
          <w:rFonts w:ascii="Times New Roman" w:eastAsia="Times New Roman" w:hAnsi="Times New Roman" w:cs="Times New Roman"/>
          <w:b/>
          <w:bCs/>
          <w:color w:val="000000"/>
          <w:sz w:val="24"/>
          <w:szCs w:val="24"/>
          <w:lang w:eastAsia="ru-RU"/>
        </w:rPr>
      </w:pPr>
      <w:r w:rsidRPr="00700DD4">
        <w:rPr>
          <w:rFonts w:ascii="Times New Roman" w:eastAsia="Times New Roman" w:hAnsi="Times New Roman" w:cs="Times New Roman"/>
          <w:b/>
          <w:bCs/>
          <w:color w:val="000000"/>
          <w:sz w:val="24"/>
          <w:szCs w:val="24"/>
          <w:lang w:eastAsia="ru-RU"/>
        </w:rPr>
        <w:t>Глава 9. Пояснение по заполнению формы 920.06 - Исчисление единого платежа с доходов работников</w:t>
      </w:r>
    </w:p>
    <w:p w14:paraId="46079D0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Данная форма предназначена для исчисления единого платежа, в том числе с доходов работников иностранцев или лиц без гражданства, признанных в целях налогообложения резидентами Республики Казахстан.</w:t>
      </w:r>
    </w:p>
    <w:p w14:paraId="2D20EA5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41. В разделе "Общая информация о налогоплательщике (плательщике единого платежа)" - ИИН (БИН) налогоплательщика.</w:t>
      </w:r>
    </w:p>
    <w:p w14:paraId="62CA032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42. В разделе "Исчисление единого платежа с доходов работников":</w:t>
      </w:r>
    </w:p>
    <w:p w14:paraId="7AE81EA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в графе А проставляется очередной порядковый номер;</w:t>
      </w:r>
    </w:p>
    <w:p w14:paraId="35ECAF94"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в графе В указываются фамилия, имя, отчество (при его наличии) физических лиц, которым начислены доходы в отчетном периоде;</w:t>
      </w:r>
    </w:p>
    <w:p w14:paraId="5418A28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в графе C указывается ИИН физического лица;</w:t>
      </w:r>
    </w:p>
    <w:p w14:paraId="5020B045"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в графе D указывается категория физического лица:</w:t>
      </w:r>
    </w:p>
    <w:p w14:paraId="111737FD"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1 - пенсионер;</w:t>
      </w:r>
    </w:p>
    <w:p w14:paraId="42CB8E1F"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2 - лицо с инвалидностью;</w:t>
      </w:r>
    </w:p>
    <w:p w14:paraId="1618115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3 - лицо, приравненное к участникам Великой Отечественной войны и/или являющееся ветераном боевых действий на территории других государств;</w:t>
      </w:r>
    </w:p>
    <w:p w14:paraId="345E9E96"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2CF6A1C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 усыновитель (удочеритель) ребенка, не достигшего восемнадцатилетнего возраста;</w:t>
      </w:r>
    </w:p>
    <w:p w14:paraId="0CA84AF9"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 приемный родитель, принявший детей-сирот и детей, оставшихся без попечения родителей, в приемную семью;</w:t>
      </w:r>
    </w:p>
    <w:p w14:paraId="2F50EE7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 дети;</w:t>
      </w:r>
    </w:p>
    <w:p w14:paraId="4ED984C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8 - лица, находящиеся в отпусках в связи с беременностью и родами, усыновлением (удочерением) новорожденного ребенка (детей), по уходу за ребенком (детьми) до достижения им (ими) возраста трех лет;</w:t>
      </w:r>
    </w:p>
    <w:p w14:paraId="09C6B011"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9 - лица, отбывающие наказание по приговору суда в учреждениях уголовно-исполнительной (пенитенциарной) системы (за исключением учреждений минимальной безопасности);</w:t>
      </w:r>
    </w:p>
    <w:p w14:paraId="265D2863"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10 - многодетные матери, награжденные подвесками "Алтын алка", "Кумю алка" или получившие ранее звание "Мать-героиня", а также награжденные орденами "Материнская слава" I и II степени;</w:t>
      </w:r>
    </w:p>
    <w:p w14:paraId="5EE317E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11 - лица, обучающиеся по очной форме обучения в организациях среднего, технического и профессионального, послесреднего, высшего образования, а также послевузовского образования.</w:t>
      </w:r>
    </w:p>
    <w:p w14:paraId="4918229A"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Если физическое лицо имеет несколько категорий, категории указываются через запятую.</w:t>
      </w:r>
    </w:p>
    <w:p w14:paraId="3DF43E3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5) в графе E указываются начисленные физическим лицам доходы;</w:t>
      </w:r>
    </w:p>
    <w:p w14:paraId="5E02CC3E"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6) в графе F указывается сумма единого платежа, исчисленного с начисленных доходов;</w:t>
      </w:r>
    </w:p>
    <w:p w14:paraId="2C625CB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7) в графе G указывается сумма ИПН, подлежащего уплате в бюджет;</w:t>
      </w:r>
    </w:p>
    <w:p w14:paraId="548A9092"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8) в графе H указывается сумма обязательных пенсионных взносов, подлежащих перечислению;</w:t>
      </w:r>
    </w:p>
    <w:p w14:paraId="62D9199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9) в графе I указывается сумма взносов на обязательное социальное медицинское страхование, подлежащих перечислению;</w:t>
      </w:r>
    </w:p>
    <w:p w14:paraId="3DB69210"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lastRenderedPageBreak/>
        <w:t>10) в графе J указывается сумма социальных отчислений, начисленных в соответствии с законодательством Республики Казахстан;</w:t>
      </w:r>
    </w:p>
    <w:p w14:paraId="200E471B"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11) в графе K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5ECAA1BC"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12) в графе L указывается сумма обязательных пенсионных взносов работодателя, подлежащих перечислению;</w:t>
      </w:r>
    </w:p>
    <w:p w14:paraId="1EAB9BB7"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13) в графе M указывается сумма единого платежа, подлежащего перечислению.</w:t>
      </w:r>
    </w:p>
    <w:p w14:paraId="38817CF8" w14:textId="77777777" w:rsidR="00700DD4" w:rsidRPr="00700DD4" w:rsidRDefault="00700DD4" w:rsidP="00700DD4">
      <w:pPr>
        <w:jc w:val="both"/>
        <w:rPr>
          <w:rFonts w:ascii="Times New Roman" w:eastAsia="Times New Roman" w:hAnsi="Times New Roman" w:cs="Times New Roman"/>
          <w:color w:val="000000"/>
          <w:sz w:val="24"/>
          <w:szCs w:val="24"/>
          <w:lang w:eastAsia="ru-RU"/>
        </w:rPr>
      </w:pPr>
      <w:r w:rsidRPr="00700DD4">
        <w:rPr>
          <w:rFonts w:ascii="Times New Roman" w:eastAsia="Times New Roman" w:hAnsi="Times New Roman" w:cs="Times New Roman"/>
          <w:color w:val="000000"/>
          <w:sz w:val="24"/>
          <w:szCs w:val="24"/>
          <w:lang w:eastAsia="ru-RU"/>
        </w:rPr>
        <w:t>14) в графе N указывается код страны гражданства физического лица иностранцев или лиц без гражданства, признанных в целях налогообложения резидентами Республики Казахстан.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Республики Казахстан).</w:t>
      </w:r>
    </w:p>
    <w:p w14:paraId="51AC7FF1" w14:textId="5AA4067E" w:rsidR="00972A89" w:rsidRPr="00700DD4" w:rsidRDefault="00700DD4" w:rsidP="00700DD4">
      <w:pPr>
        <w:jc w:val="both"/>
      </w:pPr>
      <w:r w:rsidRPr="00700DD4">
        <w:rPr>
          <w:rFonts w:ascii="Times New Roman" w:eastAsia="Times New Roman" w:hAnsi="Times New Roman" w:cs="Times New Roman"/>
          <w:color w:val="000000"/>
          <w:sz w:val="24"/>
          <w:szCs w:val="24"/>
          <w:lang w:eastAsia="ru-RU"/>
        </w:rPr>
        <w:t>Для лиц без гражданства в графе N указывается код "00".</w:t>
      </w:r>
    </w:p>
    <w:sectPr w:rsidR="00972A89" w:rsidRPr="00700D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1E0419"/>
    <w:rsid w:val="00284978"/>
    <w:rsid w:val="0047351D"/>
    <w:rsid w:val="0060453F"/>
    <w:rsid w:val="00700DD4"/>
    <w:rsid w:val="0085314E"/>
    <w:rsid w:val="00972A89"/>
    <w:rsid w:val="00986038"/>
    <w:rsid w:val="00B01E4F"/>
    <w:rsid w:val="00B5163C"/>
    <w:rsid w:val="00C12B7B"/>
    <w:rsid w:val="00DE6F6B"/>
    <w:rsid w:val="00FB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8989</Words>
  <Characters>51239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3</cp:revision>
  <dcterms:created xsi:type="dcterms:W3CDTF">2025-01-16T05:42:00Z</dcterms:created>
  <dcterms:modified xsi:type="dcterms:W3CDTF">2025-01-16T05:57:00Z</dcterms:modified>
</cp:coreProperties>
</file>